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80000114440918"/>
          <w:szCs w:val="16.80000114440918"/>
          <w:u w:val="none"/>
          <w:shd w:fill="auto" w:val="clear"/>
          <w:vertAlign w:val="baseline"/>
        </w:rPr>
      </w:pPr>
      <w:r w:rsidDel="00000000" w:rsidR="00000000" w:rsidRPr="00000000">
        <w:rPr>
          <w:rFonts w:ascii="Arial" w:cs="Arial" w:eastAsia="Arial" w:hAnsi="Arial"/>
          <w:b w:val="1"/>
          <w:i w:val="0"/>
          <w:smallCaps w:val="0"/>
          <w:strike w:val="0"/>
          <w:color w:val="000000"/>
          <w:sz w:val="120.00000762939453"/>
          <w:szCs w:val="120.00000762939453"/>
          <w:u w:val="none"/>
          <w:shd w:fill="auto" w:val="clear"/>
          <w:vertAlign w:val="baseline"/>
          <w:rtl w:val="0"/>
        </w:rPr>
        <w:t xml:space="preserve">RDK </w:t>
      </w:r>
      <w:r w:rsidDel="00000000" w:rsidR="00000000" w:rsidRPr="00000000">
        <w:rPr>
          <w:rFonts w:ascii="Arial" w:cs="Arial" w:eastAsia="Arial" w:hAnsi="Arial"/>
          <w:b w:val="0"/>
          <w:i w:val="0"/>
          <w:smallCaps w:val="0"/>
          <w:strike w:val="0"/>
          <w:color w:val="000000"/>
          <w:sz w:val="28.000001907348633"/>
          <w:szCs w:val="28.000001907348633"/>
          <w:u w:val="none"/>
          <w:shd w:fill="auto" w:val="clear"/>
          <w:vertAlign w:val="superscript"/>
          <w:rtl w:val="0"/>
        </w:rPr>
        <w:t xml:space="preserve">Präsident: Damian Constantin</w:t>
      </w:r>
      <w:r w:rsidDel="00000000" w:rsidR="00000000" w:rsidRPr="00000000">
        <w:rPr>
          <w:rFonts w:ascii="Arial" w:cs="Arial" w:eastAsia="Arial" w:hAnsi="Arial"/>
          <w:b w:val="0"/>
          <w:i w:val="0"/>
          <w:smallCaps w:val="0"/>
          <w:strike w:val="0"/>
          <w:color w:val="000000"/>
          <w:sz w:val="16.80000114440918"/>
          <w:szCs w:val="16.8000011444091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17822265625" w:firstLine="0"/>
        <w:jc w:val="right"/>
        <w:rPr>
          <w:rFonts w:ascii="Arial" w:cs="Arial" w:eastAsia="Arial" w:hAnsi="Arial"/>
          <w:b w:val="0"/>
          <w:i w:val="0"/>
          <w:smallCaps w:val="0"/>
          <w:strike w:val="0"/>
          <w:color w:val="000000"/>
          <w:sz w:val="16.80000114440918"/>
          <w:szCs w:val="16.80000114440918"/>
          <w:u w:val="none"/>
          <w:shd w:fill="auto" w:val="clear"/>
          <w:vertAlign w:val="baseline"/>
        </w:rPr>
      </w:pPr>
      <w:r w:rsidDel="00000000" w:rsidR="00000000" w:rsidRPr="00000000">
        <w:rPr>
          <w:rFonts w:ascii="Arial" w:cs="Arial" w:eastAsia="Arial" w:hAnsi="Arial"/>
          <w:b w:val="0"/>
          <w:i w:val="0"/>
          <w:smallCaps w:val="0"/>
          <w:strike w:val="0"/>
          <w:color w:val="000000"/>
          <w:sz w:val="16.80000114440918"/>
          <w:szCs w:val="16.80000114440918"/>
          <w:u w:val="none"/>
          <w:shd w:fill="auto" w:val="clear"/>
          <w:vertAlign w:val="baseline"/>
          <w:rtl w:val="0"/>
        </w:rPr>
        <w:t xml:space="preserve">Valais/Wallis Promotion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421875" w:line="240" w:lineRule="auto"/>
        <w:ind w:left="0" w:right="-4.86328125" w:firstLine="0"/>
        <w:jc w:val="right"/>
        <w:rPr>
          <w:rFonts w:ascii="Arial" w:cs="Arial" w:eastAsia="Arial" w:hAnsi="Arial"/>
          <w:b w:val="0"/>
          <w:i w:val="0"/>
          <w:smallCaps w:val="0"/>
          <w:strike w:val="0"/>
          <w:color w:val="000000"/>
          <w:sz w:val="16.80000114440918"/>
          <w:szCs w:val="16.80000114440918"/>
          <w:u w:val="none"/>
          <w:shd w:fill="auto" w:val="clear"/>
          <w:vertAlign w:val="baseline"/>
        </w:rPr>
      </w:pPr>
      <w:r w:rsidDel="00000000" w:rsidR="00000000" w:rsidRPr="00000000">
        <w:rPr>
          <w:rFonts w:ascii="Arial" w:cs="Arial" w:eastAsia="Arial" w:hAnsi="Arial"/>
          <w:b w:val="0"/>
          <w:i w:val="0"/>
          <w:smallCaps w:val="0"/>
          <w:strike w:val="0"/>
          <w:color w:val="000000"/>
          <w:sz w:val="16.80000114440918"/>
          <w:szCs w:val="16.80000114440918"/>
          <w:u w:val="none"/>
          <w:shd w:fill="auto" w:val="clear"/>
          <w:vertAlign w:val="baseline"/>
          <w:rtl w:val="0"/>
        </w:rPr>
        <w:t xml:space="preserve">Pré Fleuri 6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43408203125" w:line="240" w:lineRule="auto"/>
        <w:ind w:left="0" w:right="54.599609375" w:firstLine="0"/>
        <w:jc w:val="right"/>
        <w:rPr>
          <w:rFonts w:ascii="Arial" w:cs="Arial" w:eastAsia="Arial" w:hAnsi="Arial"/>
          <w:b w:val="0"/>
          <w:i w:val="0"/>
          <w:smallCaps w:val="0"/>
          <w:strike w:val="0"/>
          <w:color w:val="000000"/>
          <w:sz w:val="16.80000114440918"/>
          <w:szCs w:val="16.80000114440918"/>
          <w:u w:val="none"/>
          <w:shd w:fill="auto" w:val="clear"/>
          <w:vertAlign w:val="baseline"/>
        </w:rPr>
      </w:pPr>
      <w:r w:rsidDel="00000000" w:rsidR="00000000" w:rsidRPr="00000000">
        <w:rPr>
          <w:rFonts w:ascii="Arial" w:cs="Arial" w:eastAsia="Arial" w:hAnsi="Arial"/>
          <w:b w:val="0"/>
          <w:i w:val="0"/>
          <w:smallCaps w:val="0"/>
          <w:strike w:val="0"/>
          <w:color w:val="000000"/>
          <w:sz w:val="16.80000114440918"/>
          <w:szCs w:val="16.80000114440918"/>
          <w:u w:val="none"/>
          <w:shd w:fill="auto" w:val="clear"/>
          <w:vertAlign w:val="baseline"/>
          <w:rtl w:val="0"/>
        </w:rPr>
        <w:t xml:space="preserve">1950 Sion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025390625" w:firstLine="0"/>
        <w:jc w:val="right"/>
        <w:rPr>
          <w:rFonts w:ascii="Arial" w:cs="Arial" w:eastAsia="Arial" w:hAnsi="Arial"/>
          <w:b w:val="0"/>
          <w:i w:val="0"/>
          <w:smallCaps w:val="0"/>
          <w:strike w:val="0"/>
          <w:color w:val="000000"/>
          <w:sz w:val="16.80000114440918"/>
          <w:szCs w:val="16.80000114440918"/>
          <w:u w:val="none"/>
          <w:shd w:fill="auto" w:val="clear"/>
          <w:vertAlign w:val="baseline"/>
        </w:rPr>
      </w:pPr>
      <w:r w:rsidDel="00000000" w:rsidR="00000000" w:rsidRPr="00000000">
        <w:rPr>
          <w:rFonts w:ascii="Arial" w:cs="Arial" w:eastAsia="Arial" w:hAnsi="Arial"/>
          <w:b w:val="0"/>
          <w:i w:val="0"/>
          <w:smallCaps w:val="0"/>
          <w:strike w:val="0"/>
          <w:color w:val="000000"/>
          <w:sz w:val="16.80000114440918"/>
          <w:szCs w:val="16.80000114440918"/>
          <w:u w:val="none"/>
          <w:shd w:fill="auto" w:val="clear"/>
          <w:vertAlign w:val="baseline"/>
          <w:rtl w:val="0"/>
        </w:rPr>
        <w:t xml:space="preserve">Tel. 027 327 35 90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43408203125" w:line="240" w:lineRule="auto"/>
        <w:ind w:left="0" w:right="54.229736328125" w:firstLine="0"/>
        <w:jc w:val="right"/>
        <w:rPr>
          <w:rFonts w:ascii="Arial" w:cs="Arial" w:eastAsia="Arial" w:hAnsi="Arial"/>
          <w:b w:val="0"/>
          <w:i w:val="0"/>
          <w:smallCaps w:val="0"/>
          <w:strike w:val="0"/>
          <w:color w:val="000000"/>
          <w:sz w:val="16.80000114440918"/>
          <w:szCs w:val="16.80000114440918"/>
          <w:u w:val="none"/>
          <w:shd w:fill="auto" w:val="clear"/>
          <w:vertAlign w:val="baseline"/>
        </w:rPr>
      </w:pPr>
      <w:r w:rsidDel="00000000" w:rsidR="00000000" w:rsidRPr="00000000">
        <w:rPr>
          <w:rFonts w:ascii="Arial" w:cs="Arial" w:eastAsia="Arial" w:hAnsi="Arial"/>
          <w:b w:val="0"/>
          <w:i w:val="0"/>
          <w:smallCaps w:val="0"/>
          <w:strike w:val="0"/>
          <w:color w:val="000000"/>
          <w:sz w:val="16.80000114440918"/>
          <w:szCs w:val="16.80000114440918"/>
          <w:u w:val="none"/>
          <w:shd w:fill="auto" w:val="clear"/>
          <w:vertAlign w:val="baseline"/>
          <w:rtl w:val="0"/>
        </w:rPr>
        <w:t xml:space="preserve">damian.constantin@valais.ch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43505859375" w:line="230.2108383178711" w:lineRule="auto"/>
        <w:ind w:left="9.92645263671875" w:right="95.865478515625" w:firstLine="5.913543701171875"/>
        <w:jc w:val="both"/>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KONFERENZ DER REGIONALEN TOURISMUSDIREKTOREN DER SCHWEIZ (RDK) CONFERENCE DES DIRECTEURS D'OFFICES DE TOURISME REGIONAUX DE SUISSE (CDR) CONFERENZA DEI DIRETTORI DEGLI ENTI REGIONALI SVIZZERI DEL TURISMO (CDR) CONFERENZA DALS DIRECTURS REGIUNALS SVIZZERS DAL TURISSEM (CDR)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34375" w:line="240" w:lineRule="auto"/>
        <w:ind w:left="16.11846923828125" w:right="0" w:firstLine="0"/>
        <w:jc w:val="left"/>
        <w:rPr>
          <w:rFonts w:ascii="Arial" w:cs="Arial" w:eastAsia="Arial" w:hAnsi="Arial"/>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1"/>
          <w:i w:val="0"/>
          <w:smallCaps w:val="0"/>
          <w:strike w:val="0"/>
          <w:color w:val="000000"/>
          <w:sz w:val="22.080001831054688"/>
          <w:szCs w:val="22.080001831054688"/>
          <w:u w:val="none"/>
          <w:shd w:fill="auto" w:val="clear"/>
          <w:vertAlign w:val="baseline"/>
          <w:rtl w:val="0"/>
        </w:rPr>
        <w:t xml:space="preserve">Projekt Datenerhebung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084960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4. Statusbericht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806427001953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Verfasser: Gaudenz Thoma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23223876953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Datum: 20.01.2022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7333984375" w:line="228.4787893295288" w:lineRule="auto"/>
        <w:ind w:left="5.846405029296875" w:right="201.630859375"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23.06.2021 Definition der Projektleitung und Aufgabenteilung zwischen Rütter Soceco und Gaudenz  Thoma Consulting für Projektleitung und Umsetzung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791015625" w:line="228.47939014434814" w:lineRule="auto"/>
        <w:ind w:left="0" w:right="602.11669921875" w:firstLine="5.443267822265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Juli Definition Projektbeschrieb, Budgetierung, Strategische Stossrichtung, Ziele August Vorschlag, Abnahme, Korrekturen/Ergänzungen durch Rütter Soceco und Gaudenz  Thoma Consulting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8.4672546386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06.08.2021 Finalisierung aller Dokumente zu Handen der RDK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0526428223" w:lineRule="auto"/>
        <w:ind w:left="8.467254638671875" w:right="470.4492187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09.08.2021 Einreichung des Projektantrages an das SECO für InnoTour Finanzierungsbeteiligung 09.08.2021 Bildung Projektorganisation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09228515625" w:line="228.48070621490479" w:lineRule="auto"/>
        <w:ind w:left="1424.8519897460938" w:right="1435.528564453125" w:hanging="1402.8776550292969"/>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17.09.2021 Genehmigung des Projektantrages und Verfügung SECO über Finanzhilfe  durch InnoTour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38.0003023147583" w:lineRule="auto"/>
        <w:ind w:left="5.846405029296875" w:right="104.71923828125" w:firstLine="0"/>
        <w:jc w:val="center"/>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23.09.2021 Interner Workshop anlässlich der RDK Strategie-Sitzung zusammen mit der Projektleitung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Projektinformation an die Mitglieder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27685546875" w:line="240" w:lineRule="auto"/>
        <w:ind w:left="1786.48406982421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Kategorisierung laufender, datenbezogener Initiativen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30810546875" w:line="240" w:lineRule="auto"/>
        <w:ind w:left="0" w:right="397.4609375" w:firstLine="0"/>
        <w:jc w:val="righ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Bedürfnisaufnahme und Ideen für eine zukünftige touristische Datenlandschaft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40" w:lineRule="auto"/>
        <w:ind w:left="1415.9817504882812" w:right="0" w:firstLine="0"/>
        <w:jc w:val="left"/>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A</w:t>
      </w:r>
      <w:r w:rsidDel="00000000" w:rsidR="00000000" w:rsidRPr="00000000">
        <w:rPr>
          <w:rFonts w:ascii="Arial" w:cs="Arial" w:eastAsia="Arial" w:hAnsi="Arial"/>
          <w:b w:val="1"/>
          <w:i w:val="1"/>
          <w:smallCaps w:val="0"/>
          <w:strike w:val="0"/>
          <w:color w:val="000000"/>
          <w:sz w:val="20.15999984741211"/>
          <w:szCs w:val="20.15999984741211"/>
          <w:u w:val="single"/>
          <w:shd w:fill="auto" w:val="clear"/>
          <w:vertAlign w:val="baseline"/>
          <w:rtl w:val="0"/>
        </w:rPr>
        <w:t xml:space="preserve">S1*: Desk Research und Bildung Fachgruppen</w:t>
      </w: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72546386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01.10.2021 Hochfahren Projektorganisation für Umsetzung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725463867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07.10.2021 Abstimmung/Definition umfangreicher Fragenkatalog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8007678985596" w:lineRule="auto"/>
        <w:ind w:left="8.467254638671875" w:right="2283.5211181640625" w:hanging="2.620849609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20.10.2021 Aufbau Projektnetzwerk, Zusammenstellen der Ansprechgruppen 30.10.2021 Erstellen des Interview-Fahrplans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703125" w:line="240" w:lineRule="auto"/>
        <w:ind w:left="21.974334716796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15.11.2021 Vereinbarung Termine für explorative Interviews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3336181640625" w:line="231.65369510650635" w:lineRule="auto"/>
        <w:ind w:left="5.846405029296875" w:right="419.4970703125" w:hanging="2.620849609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20.11.2021 </w:t>
      </w: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A</w:t>
      </w:r>
      <w:r w:rsidDel="00000000" w:rsidR="00000000" w:rsidRPr="00000000">
        <w:rPr>
          <w:rFonts w:ascii="Arial" w:cs="Arial" w:eastAsia="Arial" w:hAnsi="Arial"/>
          <w:b w:val="1"/>
          <w:i w:val="1"/>
          <w:smallCaps w:val="0"/>
          <w:strike w:val="0"/>
          <w:color w:val="000000"/>
          <w:sz w:val="20.15999984741211"/>
          <w:szCs w:val="20.15999984741211"/>
          <w:highlight w:val="yellow"/>
          <w:u w:val="single"/>
          <w:vertAlign w:val="baseline"/>
          <w:rtl w:val="0"/>
        </w:rPr>
        <w:t xml:space="preserve">S2*: Identifikation länder- und branchenübergreifende Best Practices</w:t>
      </w: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bis </w:t>
      </w:r>
      <w:r w:rsidDel="00000000" w:rsidR="00000000" w:rsidRPr="00000000">
        <w:rPr>
          <w:rFonts w:ascii="Arial" w:cs="Arial" w:eastAsia="Arial" w:hAnsi="Arial"/>
          <w:b w:val="1"/>
          <w:i w:val="1"/>
          <w:smallCaps w:val="0"/>
          <w:strike w:val="0"/>
          <w:color w:val="000000"/>
          <w:sz w:val="20.15999984741211"/>
          <w:szCs w:val="20.15999984741211"/>
          <w:highlight w:val="yellow"/>
          <w:u w:val="none"/>
          <w:vertAlign w:val="baseline"/>
          <w:rtl w:val="0"/>
        </w:rPr>
        <w:t xml:space="preserve">A</w:t>
      </w:r>
      <w:r w:rsidDel="00000000" w:rsidR="00000000" w:rsidRPr="00000000">
        <w:rPr>
          <w:rFonts w:ascii="Arial" w:cs="Arial" w:eastAsia="Arial" w:hAnsi="Arial"/>
          <w:b w:val="1"/>
          <w:i w:val="1"/>
          <w:smallCaps w:val="0"/>
          <w:strike w:val="0"/>
          <w:color w:val="000000"/>
          <w:sz w:val="20.15999984741211"/>
          <w:szCs w:val="20.15999984741211"/>
          <w:highlight w:val="yellow"/>
          <w:u w:val="single"/>
          <w:vertAlign w:val="baseline"/>
          <w:rtl w:val="0"/>
        </w:rPr>
        <w:t xml:space="preserve">S3*: Erste Runde explorative Experteninterviews mit allen Stakeholdergruppen</w:t>
      </w: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31.01.2022 Durchführung von ca. 20 Interviews mit folgenden Stakeholdergruppen</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Schweiz Tourismus</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435791015625" w:line="242.75982856750488" w:lineRule="auto"/>
        <w:ind w:left="1426.4840698242188" w:right="598.92578125"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Verbände (Beispiel: HotellerieSuisse, GastroSuisse, IG Parahotellerie Schweiz)</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Forschung (Beispiel: FH Westküste Deutschland)</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9658203125" w:line="240" w:lineRule="auto"/>
        <w:ind w:left="0" w:right="1297.142333984375" w:firstLine="0"/>
        <w:jc w:val="righ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Ausgewählte DMO’s (Beispiel: EngelbergTitlis Tourismus, TESSVM AG)</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666015625" w:line="240" w:lineRule="auto"/>
        <w:ind w:left="0" w:right="1066.45263671875" w:firstLine="0"/>
        <w:jc w:val="righ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Andere Branchen (Beispiel: BAV-ASTRA (NaDiM – Projekt), FORS, Swiss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3.520812988281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Personalised Health Network)</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470703125" w:line="240" w:lineRule="auto"/>
        <w:ind w:left="0" w:right="1094.886474609375" w:firstLine="0"/>
        <w:jc w:val="righ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AlpNet (Beispiel: Allgäu GmbH, Salzburgerland Tourismus, Tirol Werbung)</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30810546875" w:line="228.4797477722168" w:lineRule="auto"/>
        <w:ind w:left="1793.5208129882812" w:right="110.1708984375" w:hanging="367.0367431640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Tourismus im Ausland (Österreich Werbung, Touristisches Datenmanagement NRW,</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DACH KG Open Data Germany)</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97900390625" w:line="240" w:lineRule="auto"/>
        <w:ind w:left="0" w:right="1284.7515869140625" w:firstLine="0"/>
        <w:jc w:val="right"/>
        <w:rPr>
          <w:rFonts w:ascii="Arial" w:cs="Arial" w:eastAsia="Arial" w:hAnsi="Arial"/>
          <w:b w:val="0"/>
          <w:i w:val="0"/>
          <w:smallCaps w:val="0"/>
          <w:strike w:val="0"/>
          <w:color w:val="000000"/>
          <w:sz w:val="20.15999984741211"/>
          <w:szCs w:val="20.15999984741211"/>
          <w:highlight w:val="yellow"/>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highlight w:val="yellow"/>
          <w:u w:val="none"/>
          <w:vertAlign w:val="baseline"/>
          <w:rtl w:val="0"/>
        </w:rPr>
        <w:t xml:space="preserve">Privatwirtschaft: (Beispiel: Alturos, Tourist Datashop AG, discover.swiss)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5.9332275390625" w:line="240" w:lineRule="auto"/>
        <w:ind w:left="0" w:right="115.313720703125" w:firstLine="0"/>
        <w:jc w:val="righ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1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836547851562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single"/>
          <w:shd w:fill="auto" w:val="clear"/>
          <w:vertAlign w:val="baseline"/>
          <w:rtl w:val="0"/>
        </w:rPr>
        <w:t xml:space="preserve">Nächste Schritte:</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32421875" w:line="240" w:lineRule="auto"/>
        <w:ind w:left="16.53121948242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Februar/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1836547851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März 2022 AS4*: Analyse und Bündelung der Erkenntnisse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470703125" w:line="240" w:lineRule="auto"/>
        <w:ind w:left="1426.48406982421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Auswertung der Interviews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2470703125" w:line="240" w:lineRule="auto"/>
        <w:ind w:left="1426.48406982421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Erarbeitung von Ideen und Inputs für die nächste Projektphase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33447265625" w:line="240" w:lineRule="auto"/>
        <w:ind w:left="14.91836547851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März 2022 Datum noch nicht festgelegt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7.06970214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Sitzung mit dem RDK Projekt-Ausschuss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33642578125" w:line="240" w:lineRule="auto"/>
        <w:ind w:left="4.01763916015625" w:right="0" w:firstLine="0"/>
        <w:jc w:val="left"/>
        <w:rPr>
          <w:rFonts w:ascii="Arial" w:cs="Arial" w:eastAsia="Arial" w:hAnsi="Arial"/>
          <w:b w:val="0"/>
          <w:i w:val="0"/>
          <w:smallCaps w:val="0"/>
          <w:strike w:val="0"/>
          <w:color w:val="000000"/>
          <w:sz w:val="12.960000991821289"/>
          <w:szCs w:val="12.960000991821289"/>
          <w:u w:val="none"/>
          <w:shd w:fill="auto" w:val="clear"/>
          <w:vertAlign w:val="baseline"/>
        </w:rPr>
      </w:pPr>
      <w:r w:rsidDel="00000000" w:rsidR="00000000" w:rsidRPr="00000000">
        <w:rPr>
          <w:rFonts w:ascii="Arial" w:cs="Arial" w:eastAsia="Arial" w:hAnsi="Arial"/>
          <w:b w:val="0"/>
          <w:i w:val="0"/>
          <w:smallCaps w:val="0"/>
          <w:strike w:val="0"/>
          <w:color w:val="000000"/>
          <w:sz w:val="12.960000991821289"/>
          <w:szCs w:val="12.960000991821289"/>
          <w:u w:val="none"/>
          <w:shd w:fill="auto" w:val="clear"/>
          <w:vertAlign w:val="baseline"/>
          <w:rtl w:val="0"/>
        </w:rPr>
        <w:t xml:space="preserve">*= Arbeitsschritte gemäss Projektplanung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956298828125" w:line="228.48000526428223" w:lineRule="auto"/>
        <w:ind w:left="0.6048583984375" w:right="634.779052734375" w:firstLine="14.918365478515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Dieser Statusbericht dient zur Information für die RDK Projektverantwortlichen und Mitglieder sowie  weitere Gremien (z.B. STV Ausschuss) und wird in regelmässigen Zyklen durch die Projektleitung  verfasst.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9130859375" w:line="240" w:lineRule="auto"/>
        <w:ind w:left="16.531219482421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Freundliche Grüsse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32421875" w:line="240" w:lineRule="auto"/>
        <w:ind w:left="14.716796875" w:right="0" w:firstLine="0"/>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Rütter Socceco / ebp Schweiz AG Gaudenz Thoma Consulting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3336181640625" w:line="228.48007678985596" w:lineRule="auto"/>
        <w:ind w:left="14.918365478515625" w:right="2107.8497314453125" w:hanging="5.241546630859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Oliver Hoff Gaudenz Thoma Mitglied der Geschäftsleitung Managing Director </w:t>
      </w:r>
    </w:p>
    <w:sectPr>
      <w:pgSz w:h="16820" w:w="11900" w:orient="portrait"/>
      <w:pgMar w:bottom="743.58154296875" w:top="215.81298828125" w:left="1396.6110229492188" w:right="1033.9770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